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2752" w14:textId="77777777" w:rsidR="00BC53AF" w:rsidRPr="00BC53AF" w:rsidRDefault="00BC53AF" w:rsidP="00BC53AF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BC53A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秦皇岛中红三融农牧有限公司</w:t>
      </w:r>
      <w:r w:rsidRPr="00BC53A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 xml:space="preserve"> </w:t>
      </w:r>
      <w:r w:rsidRPr="00BC53A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自养场液化气储罐及配套的减压气化设备招标说明</w:t>
      </w:r>
    </w:p>
    <w:p w14:paraId="36A36748" w14:textId="77777777" w:rsidR="00BC53AF" w:rsidRPr="00BC53AF" w:rsidRDefault="00BC53AF" w:rsidP="00BC53AF">
      <w:pPr>
        <w:widowControl/>
        <w:numPr>
          <w:ilvl w:val="0"/>
          <w:numId w:val="20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发布时间：2020-11-24</w:t>
      </w:r>
    </w:p>
    <w:p w14:paraId="35BDFD9D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秦皇岛中红三融农牧有限公司在土门子、木头凳建设自养场，土门子自养场建设14栋鸡舍（肉鸡养殖能力46万只），需配套建设30立方天然气储罐及配套减压气化设备1套（配套4吨和6吨天然气常压热水锅炉各1台使用、）；木头凳自养场建设10栋鸡舍（肉鸡养殖能力35万只），需要配套建设30立方天然气储罐及配套撬装设备1套（配套4吨天然气常压热水锅炉2台使用）。</w:t>
      </w:r>
    </w:p>
    <w:p w14:paraId="54B73C50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 </w:t>
      </w:r>
    </w:p>
    <w:p w14:paraId="14919F7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一、工程内容：</w:t>
      </w:r>
    </w:p>
    <w:p w14:paraId="319F0F8A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1、本次采购设备名称及数量： 30立方天然气储罐两套及配套减压气化设备2套（一套为4吨＋6吨天然气锅炉配套，另一套为两台4吨天然气锅炉配套）。</w:t>
      </w:r>
    </w:p>
    <w:p w14:paraId="3E23F846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1.1储气罐及汽化器设备及技术参数如下：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95"/>
        <w:gridCol w:w="646"/>
        <w:gridCol w:w="2627"/>
        <w:gridCol w:w="647"/>
        <w:gridCol w:w="2849"/>
      </w:tblGrid>
      <w:tr w:rsidR="00BC53AF" w:rsidRPr="00BC53AF" w14:paraId="5CA249AC" w14:textId="77777777" w:rsidTr="00BC53AF">
        <w:trPr>
          <w:trHeight w:val="345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878CA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E8B50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名 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3632A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单位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19B4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规  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C0E4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数量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D500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备  注</w:t>
            </w:r>
          </w:p>
        </w:tc>
      </w:tr>
      <w:tr w:rsidR="00BC53AF" w:rsidRPr="00BC53AF" w14:paraId="43A8ACC1" w14:textId="77777777" w:rsidTr="00BC53AF">
        <w:trPr>
          <w:trHeight w:val="59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423F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740E8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LNG储罐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CBD6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BC7E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30m³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CE90A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1878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卧式，有相关生产资质</w:t>
            </w:r>
          </w:p>
        </w:tc>
      </w:tr>
      <w:tr w:rsidR="00BC53AF" w:rsidRPr="00BC53AF" w14:paraId="7A8C8AD4" w14:textId="77777777" w:rsidTr="00BC53AF">
        <w:trPr>
          <w:trHeight w:val="59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36F0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7253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气化器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AB87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178F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配套两台4吨天然气锅炉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FA7A9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D64A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含卸车增压、辅助气化、调压计量装置</w:t>
            </w:r>
          </w:p>
        </w:tc>
      </w:tr>
      <w:tr w:rsidR="00BC53AF" w:rsidRPr="00BC53AF" w14:paraId="2B9825B1" w14:textId="77777777" w:rsidTr="00BC53AF">
        <w:trPr>
          <w:trHeight w:val="81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DED3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2F94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气化器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FC09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B2BE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配套4吨＋6吨天然气锅炉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31C2E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05E6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含卸车增压、辅助气化、调压计量装置</w:t>
            </w:r>
          </w:p>
        </w:tc>
      </w:tr>
      <w:tr w:rsidR="00BC53AF" w:rsidRPr="00BC53AF" w14:paraId="2639E34F" w14:textId="77777777" w:rsidTr="00BC53AF">
        <w:trPr>
          <w:trHeight w:val="465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C8AD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1525C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安装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987F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0A65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LNG储罐、汽化器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7864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7AE9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储罐和汽化器以及到用气设备之间的连接管道</w:t>
            </w:r>
          </w:p>
        </w:tc>
      </w:tr>
    </w:tbl>
    <w:p w14:paraId="15D21D0D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1.2本次招标设备含设备装卸、运输、安装、调试、人员培训及税费全部在内，为交钥匙工程，调试、验收合格后交付需方。</w:t>
      </w:r>
    </w:p>
    <w:p w14:paraId="38B13CE9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1.3报价中详细列出各设备、型号、厂家、技术参数、数量等</w:t>
      </w:r>
    </w:p>
    <w:p w14:paraId="027A9189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2．安装地点：秦皇岛中红三融农牧有限公司在土门子、木头凳建设自养场场区。</w:t>
      </w:r>
    </w:p>
    <w:p w14:paraId="332DF4E9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二、 招投标方式</w:t>
      </w:r>
    </w:p>
    <w:p w14:paraId="051954B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本次招标采取多家报价，分别议价，择优中标。投标方详细列出每项设备名称、型号、数量、材质、价格等。参标单位必须具备相应的制造、建设安装资质。</w:t>
      </w:r>
    </w:p>
    <w:p w14:paraId="37D367DD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三、开票及付款方式</w:t>
      </w:r>
    </w:p>
    <w:p w14:paraId="4444676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1、中标单位需为招标方开具货物增值税专用发票。</w:t>
      </w:r>
    </w:p>
    <w:p w14:paraId="0F3F6CEE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2、付款方式：请在商务标中注明。</w:t>
      </w:r>
    </w:p>
    <w:p w14:paraId="0F4294C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四、工期、安装方式及验收</w:t>
      </w:r>
    </w:p>
    <w:p w14:paraId="085206C9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、两个标段要求在合同签订生效后30天完成安装施工，如未按期完成，每逾期1日罚总款额3%，且逾期5日招标方有权终止合同执行，剩余款项全部停止支付并追究因逾期造成招标人的经济损失，但不可抗力可延期。</w:t>
      </w:r>
    </w:p>
    <w:p w14:paraId="4DDB0FDB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2、招标方协助中标方进行设备的安装调试。设备完成安装后招标方参照双方确认的设备规格、参数、材质及品牌等各项要求进行验收并出具验收报告。</w:t>
      </w:r>
    </w:p>
    <w:p w14:paraId="67FC1F4B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、中标方必须严格按照双方最终确定的设备规格、参数及规定的材质和品牌供货。交货时须提供设备出厂合格证及技术材料、操作手册（中文版）。如中标方交付的设备经招标方验收不符合双方约定，采购方有权要求换货、退货，同时停止支付货款并进一步追究中标方违约责任。</w:t>
      </w:r>
    </w:p>
    <w:p w14:paraId="4E497F2D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4、安全责任。 承包人需遵守有关安全法规和发包人厂规，承包方需按有关规定缴纳各种必需的保险，安装中因承包方原因造成的各种安全危害均由承包方承担责任（不可抗力另议）；</w:t>
      </w:r>
    </w:p>
    <w:p w14:paraId="74A0AFA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五、招投标方式</w:t>
      </w:r>
    </w:p>
    <w:p w14:paraId="537F4606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1对投标方资信要求及招标形式：</w:t>
      </w:r>
    </w:p>
    <w:p w14:paraId="54AE4266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对投标方资信要求：</w:t>
      </w:r>
    </w:p>
    <w:p w14:paraId="3C362450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1.1在国内注册的具有独立法人资格的合法企业；</w:t>
      </w:r>
    </w:p>
    <w:p w14:paraId="041BE210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1.2具有所采购制作能力厂家及工程公司及履行合同所需的资金和技术，财务状况良好；</w:t>
      </w:r>
    </w:p>
    <w:p w14:paraId="3CBC40DA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1.3社会信誉良好。</w:t>
      </w:r>
    </w:p>
    <w:p w14:paraId="1D10B826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2评标方式：采用竞争性谈判方式，技术标与商务标合订在一起，同时评议。</w:t>
      </w:r>
    </w:p>
    <w:p w14:paraId="25755230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2.1、首先对技术部分进行评审，如有技术部分不符合要求的投标单位将不得进入商务谈判，符合技术要求的进入商务评审。</w:t>
      </w:r>
    </w:p>
    <w:p w14:paraId="20DEC0C0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2.2、商务标评议：投标人按顺序号依次填写报价单，报价单为招标人制定的固定格式，投标人签字确认各自报价后投放到现场密封盒内，待所有投标人全部完成一轮次报价后，由评标小组指定的唱标人唱标，记录人员做好招标记录，并将记录传阅评标小组评议，结合现场实际情况进行评标，原则上每轮淘汰一家，若是出现并列最高价、最低价等特殊情况可考虑不淘汰或淘汰二家或多家。经二轮不限二轮以上的多轮报价淘汰流程，每项保留最有竞争优势的二家投标人做最后洽谈，择优中标。</w:t>
      </w:r>
    </w:p>
    <w:p w14:paraId="1C9539E7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六、投标文件组成：</w:t>
      </w:r>
    </w:p>
    <w:p w14:paraId="23DB169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1、技术标组成：</w:t>
      </w:r>
    </w:p>
    <w:p w14:paraId="26FE066E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1.1、营业执照复印件加盖公章）、组织机构代码证复印件加盖公章、税务登记证复印件加盖公章，如三证合一只提供营业执照副本加盖公章；开户许可证复印件加盖公章、安全生产许可证复印件加盖公章，如投标人不是投标单位法人代表，则须出具投标单位法人代表授权书和相关证明文件（并提供加盖公章的法人和代理人身份证）；</w:t>
      </w:r>
    </w:p>
    <w:p w14:paraId="7A497B8E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1.2、设备技术参数表</w:t>
      </w:r>
    </w:p>
    <w:p w14:paraId="7015EF5E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1.3、业绩证明文件；</w:t>
      </w:r>
    </w:p>
    <w:p w14:paraId="148CE1DC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1.4、其他有关的文件、资料，但不得包括与价格有关的资料。</w:t>
      </w:r>
    </w:p>
    <w:p w14:paraId="7BC1805F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2、商务标组成：</w:t>
      </w:r>
    </w:p>
    <w:p w14:paraId="4966B958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2.1、法定代表人或其授权代理人身份证复印件；</w:t>
      </w:r>
    </w:p>
    <w:p w14:paraId="04E13020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2.2、法定代表人授权书（原件）；</w:t>
      </w:r>
    </w:p>
    <w:p w14:paraId="4DFFF638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2.3、投标书（列明投标价）；</w:t>
      </w:r>
    </w:p>
    <w:p w14:paraId="6F959DD4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2.4、清单列表；</w:t>
      </w:r>
    </w:p>
    <w:p w14:paraId="59D4C5E6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2.5、其它与商务标书有关的说明或文件。</w:t>
      </w:r>
    </w:p>
    <w:p w14:paraId="52B8FA5F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2.6、商务和技术偏差表。</w:t>
      </w:r>
    </w:p>
    <w:p w14:paraId="1D69E4FB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3、对投标文件其他约定：</w:t>
      </w:r>
    </w:p>
    <w:p w14:paraId="02823C31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3.1、投标文件需提供给招标方  5  份，商务标、技术标合订提报。</w:t>
      </w:r>
    </w:p>
    <w:p w14:paraId="594BD07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3.2、无论是否中标，投标人的投标文件概不退还。</w:t>
      </w:r>
    </w:p>
    <w:p w14:paraId="4C88FC3C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3.3、投标人参加谈判时的一切费用由投标人负担。</w:t>
      </w:r>
    </w:p>
    <w:p w14:paraId="3E417193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七、招标时间及地点：</w:t>
      </w:r>
    </w:p>
    <w:p w14:paraId="6FAEDDD4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1、报名截止时间：12月15日24点（以保障金转账时间为准）。</w:t>
      </w:r>
    </w:p>
    <w:p w14:paraId="22810E8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2、招标开标时间：待定</w:t>
      </w:r>
    </w:p>
    <w:p w14:paraId="4C16CB93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3、招标地点：中红三融集团总部（滦南县官寨信用社对面）。</w:t>
      </w:r>
    </w:p>
    <w:p w14:paraId="218C9647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4、招标时间如有调整另行电话通知。</w:t>
      </w:r>
    </w:p>
    <w:p w14:paraId="296DED66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八、招标抵押金：参标方为获得投标资格需缴纳招标抵押金，本次招标押金：3万元，在招标日前3天汇入如下账号：</w:t>
      </w:r>
    </w:p>
    <w:tbl>
      <w:tblPr>
        <w:tblW w:w="73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6"/>
      </w:tblGrid>
      <w:tr w:rsidR="00BC53AF" w:rsidRPr="00BC53AF" w14:paraId="1F9121D8" w14:textId="77777777" w:rsidTr="00BC53AF">
        <w:trPr>
          <w:trHeight w:val="524"/>
          <w:jc w:val="center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2018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秦皇岛中红三融农牧有限公司</w:t>
            </w:r>
          </w:p>
        </w:tc>
      </w:tr>
      <w:tr w:rsidR="00BC53AF" w:rsidRPr="00BC53AF" w14:paraId="3D3FF3B8" w14:textId="77777777" w:rsidTr="00BC53AF">
        <w:trPr>
          <w:trHeight w:val="419"/>
          <w:jc w:val="center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2F51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开户行：中国农业银行青龙支行</w:t>
            </w:r>
          </w:p>
        </w:tc>
      </w:tr>
      <w:tr w:rsidR="00BC53AF" w:rsidRPr="00BC53AF" w14:paraId="1113EDED" w14:textId="77777777" w:rsidTr="00BC53AF">
        <w:trPr>
          <w:trHeight w:val="553"/>
          <w:jc w:val="center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A3A6" w14:textId="77777777" w:rsidR="00BC53AF" w:rsidRPr="00BC53AF" w:rsidRDefault="00BC53AF" w:rsidP="00BC53AF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C53AF">
              <w:rPr>
                <w:rFonts w:ascii="宋体" w:eastAsia="宋体" w:hAnsi="宋体" w:cs="Calibri" w:hint="eastAsia"/>
                <w:kern w:val="0"/>
                <w:szCs w:val="21"/>
              </w:rPr>
              <w:t>账号：50-832001040013395</w:t>
            </w:r>
          </w:p>
        </w:tc>
      </w:tr>
    </w:tbl>
    <w:p w14:paraId="449B4FAD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并将电汇凭证发彩信或电子邮件给本次招标联系人邸建房/李少平，招标方确认已缴保证金方可参加投标。</w:t>
      </w:r>
    </w:p>
    <w:p w14:paraId="154C6AA1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1、逾期未缴纳，则取消投标资格；</w:t>
      </w:r>
    </w:p>
    <w:p w14:paraId="2FA3609B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2、恶意竞标、已交投标抵押金后不参加投标、中标后如反悔，投标保证金不予退还。</w:t>
      </w:r>
    </w:p>
    <w:p w14:paraId="29BDE40A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3、中标单位在双方在签订合同后，投标保证金自动转为合同履约保证金，在工程完工（或设备安装完工）验收后返回中标方，不计利息。未中标单位在招标完毕后7个工作日内无息返还。</w:t>
      </w:r>
    </w:p>
    <w:p w14:paraId="74E22347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九、废标、流标、中标及合同签订的规定：</w:t>
      </w:r>
    </w:p>
    <w:p w14:paraId="22705E38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1、投标书若出现下列情况将被视为非实质性响应投标：</w:t>
      </w:r>
    </w:p>
    <w:p w14:paraId="4BDB54E6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1.1、投标人不到现场的（因不可抗力等意外原因经申请取得招标方同意的除外）；</w:t>
      </w:r>
    </w:p>
    <w:p w14:paraId="3854CB21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1.2、超出经营范围的投标书；</w:t>
      </w:r>
    </w:p>
    <w:p w14:paraId="2801871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1.3、缺少证明投标人资格的；</w:t>
      </w:r>
    </w:p>
    <w:p w14:paraId="5DA7FF27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1.4、不能承诺质量保证期的；</w:t>
      </w:r>
    </w:p>
    <w:p w14:paraId="10F462CC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1.5、存在重大偏离,如在技术指标、支付条件、质量保证期等方面存在的偏差不能被招标方接受的；</w:t>
      </w:r>
    </w:p>
    <w:p w14:paraId="0A7EE79B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1.6、有腐败和欺诈行为等；</w:t>
      </w:r>
    </w:p>
    <w:p w14:paraId="4187E154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1.7、投标人提供资质不符合招标文件所列的资质要求；</w:t>
      </w:r>
    </w:p>
    <w:p w14:paraId="14DC19F4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1.8、报价后在竞价中，再次议价时提价的（但因招标方对竞标内容改变引起的除外）；</w:t>
      </w:r>
    </w:p>
    <w:p w14:paraId="5ADC4F39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2、流标：凡出现下列任何一种情况均作流标处理。</w:t>
      </w:r>
    </w:p>
    <w:p w14:paraId="50D836A4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2.1、必须达到三家参加而到开标日前2日应未达到规定报名数的，招标方通知参标单位延期开标；</w:t>
      </w:r>
    </w:p>
    <w:p w14:paraId="11B511DD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2.2、发现投标方有串标的；</w:t>
      </w:r>
    </w:p>
    <w:p w14:paraId="6A7B0E6B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2.3、发现评标成员与投标方有串标的；</w:t>
      </w:r>
    </w:p>
    <w:p w14:paraId="0DE5157C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3、中标及合同签订：</w:t>
      </w:r>
    </w:p>
    <w:p w14:paraId="2875FE21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3.1、招标结束后，招标方在7日内发出中标通知书，中标单位在接到中标通知书后，即视为履约开始，在双方合同未签订期间，招投标双方任何一方终止合同签订均需按招标保证金金额赔偿对方，在此期间不得因市场变动增减中标价。</w:t>
      </w:r>
    </w:p>
    <w:p w14:paraId="51A307C9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3.2、合同签订：发包方与中标方协议合同编制方，合同编制在中标通知发出后5个工作日内完成，5日内双方确定完成，任何一方无故拖延合同签订超过10天，视为恶意违约行为，按招标保证金金额扣罚；如因中标方原因，发包方除扣罚招标保证金外，有权终止合同签订，另行安排顺序中标或再次组织招标。</w:t>
      </w:r>
    </w:p>
    <w:p w14:paraId="766E9504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招标单位： 秦皇岛中红三融农牧有限公司</w:t>
      </w:r>
    </w:p>
    <w:p w14:paraId="0B57A2FB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Calibri" w:eastAsia="宋体" w:hAnsi="Calibri" w:cs="Calibri"/>
          <w:color w:val="595959"/>
          <w:kern w:val="0"/>
          <w:szCs w:val="21"/>
        </w:rPr>
        <w:t>                          </w:t>
      </w: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中红三融集团采购本部</w:t>
      </w:r>
    </w:p>
    <w:p w14:paraId="3C1439A5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联系人：  邸建房；</w:t>
      </w:r>
    </w:p>
    <w:p w14:paraId="6EF44D33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联系电话：</w:t>
      </w:r>
      <w:r w:rsidRPr="00BC53AF">
        <w:rPr>
          <w:rFonts w:ascii="Calibri" w:eastAsia="宋体" w:hAnsi="Calibri" w:cs="Calibri"/>
          <w:color w:val="595959"/>
          <w:kern w:val="0"/>
          <w:szCs w:val="21"/>
        </w:rPr>
        <w:t> </w:t>
      </w: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18931526336 ；</w:t>
      </w:r>
    </w:p>
    <w:p w14:paraId="2D428AB3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邮箱：  </w:t>
      </w:r>
      <w:r w:rsidRPr="00BC53AF">
        <w:rPr>
          <w:rFonts w:ascii="Calibri" w:eastAsia="宋体" w:hAnsi="Calibri" w:cs="Calibri"/>
          <w:color w:val="595959"/>
          <w:kern w:val="0"/>
          <w:szCs w:val="21"/>
        </w:rPr>
        <w:t> </w:t>
      </w: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di_jianfang@sanronggroup.com</w:t>
      </w:r>
    </w:p>
    <w:p w14:paraId="6CCFC187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联系人：  李少平；</w:t>
      </w:r>
    </w:p>
    <w:p w14:paraId="79404356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联系电话：</w:t>
      </w:r>
      <w:r w:rsidRPr="00BC53AF">
        <w:rPr>
          <w:rFonts w:ascii="Calibri" w:eastAsia="宋体" w:hAnsi="Calibri" w:cs="Calibri"/>
          <w:color w:val="595959"/>
          <w:kern w:val="0"/>
          <w:szCs w:val="21"/>
        </w:rPr>
        <w:t> </w:t>
      </w: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18932908407 ；</w:t>
      </w:r>
    </w:p>
    <w:p w14:paraId="31643EA4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595959"/>
          <w:kern w:val="0"/>
          <w:szCs w:val="21"/>
        </w:rPr>
        <w:t>日期：   2020年11月22日  </w:t>
      </w:r>
    </w:p>
    <w:p w14:paraId="6DC3F1EB" w14:textId="77777777" w:rsidR="00BC53AF" w:rsidRPr="00BC53AF" w:rsidRDefault="00BC53AF" w:rsidP="00BC53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BC53AF">
        <w:rPr>
          <w:rFonts w:ascii="宋体" w:eastAsia="宋体" w:hAnsi="宋体" w:cs="Calibri" w:hint="eastAsia"/>
          <w:color w:val="FF0000"/>
          <w:kern w:val="0"/>
          <w:sz w:val="24"/>
          <w:szCs w:val="24"/>
        </w:rPr>
        <w:t>招标书：</w:t>
      </w:r>
      <w:hyperlink r:id="rId5" w:history="1">
        <w:r w:rsidRPr="00BC53AF">
          <w:rPr>
            <w:rFonts w:ascii="宋体" w:eastAsia="宋体" w:hAnsi="宋体" w:cs="Calibri" w:hint="eastAsia"/>
            <w:color w:val="FF0000"/>
            <w:kern w:val="0"/>
            <w:sz w:val="24"/>
            <w:szCs w:val="24"/>
            <w:shd w:val="clear" w:color="auto" w:fill="FFFFFF"/>
          </w:rPr>
          <w:t>https://pan.baidu.com/s/1UF4i6lMEuvcjqFjdHDEZLQ</w:t>
        </w:r>
      </w:hyperlink>
      <w:r w:rsidRPr="00BC53AF">
        <w:rPr>
          <w:rFonts w:ascii="宋体" w:eastAsia="宋体" w:hAnsi="宋体" w:cs="Calibri" w:hint="eastAsia"/>
          <w:color w:val="FF0000"/>
          <w:kern w:val="0"/>
          <w:sz w:val="24"/>
          <w:szCs w:val="24"/>
        </w:rPr>
        <w:t>  提取码：7s6</w:t>
      </w:r>
    </w:p>
    <w:p w14:paraId="498129F7" w14:textId="77777777" w:rsidR="00854BF1" w:rsidRPr="00BC53AF" w:rsidRDefault="00854BF1" w:rsidP="00BC53AF"/>
    <w:sectPr w:rsidR="00854BF1" w:rsidRPr="00BC5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47"/>
    <w:multiLevelType w:val="multilevel"/>
    <w:tmpl w:val="930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0D57"/>
    <w:multiLevelType w:val="multilevel"/>
    <w:tmpl w:val="C56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3990"/>
    <w:multiLevelType w:val="multilevel"/>
    <w:tmpl w:val="00F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616B6"/>
    <w:multiLevelType w:val="multilevel"/>
    <w:tmpl w:val="D21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85104"/>
    <w:multiLevelType w:val="multilevel"/>
    <w:tmpl w:val="8E5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27AFB"/>
    <w:multiLevelType w:val="multilevel"/>
    <w:tmpl w:val="A50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36C2D"/>
    <w:multiLevelType w:val="multilevel"/>
    <w:tmpl w:val="939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81EBB"/>
    <w:multiLevelType w:val="multilevel"/>
    <w:tmpl w:val="52B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46412"/>
    <w:multiLevelType w:val="multilevel"/>
    <w:tmpl w:val="90C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F061C"/>
    <w:multiLevelType w:val="multilevel"/>
    <w:tmpl w:val="2FA4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2137F"/>
    <w:multiLevelType w:val="multilevel"/>
    <w:tmpl w:val="670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F211D"/>
    <w:multiLevelType w:val="multilevel"/>
    <w:tmpl w:val="0E7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D1001"/>
    <w:multiLevelType w:val="multilevel"/>
    <w:tmpl w:val="492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FD0C61"/>
    <w:multiLevelType w:val="multilevel"/>
    <w:tmpl w:val="2444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67DA1"/>
    <w:multiLevelType w:val="multilevel"/>
    <w:tmpl w:val="C66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D1747"/>
    <w:multiLevelType w:val="multilevel"/>
    <w:tmpl w:val="6A0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B0F9F"/>
    <w:multiLevelType w:val="multilevel"/>
    <w:tmpl w:val="00C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153FA"/>
    <w:multiLevelType w:val="multilevel"/>
    <w:tmpl w:val="BF3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47AB2"/>
    <w:multiLevelType w:val="multilevel"/>
    <w:tmpl w:val="9A4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C6700"/>
    <w:multiLevelType w:val="multilevel"/>
    <w:tmpl w:val="7CE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51623">
    <w:abstractNumId w:val="19"/>
  </w:num>
  <w:num w:numId="2" w16cid:durableId="1237014174">
    <w:abstractNumId w:val="6"/>
  </w:num>
  <w:num w:numId="3" w16cid:durableId="2118210923">
    <w:abstractNumId w:val="8"/>
  </w:num>
  <w:num w:numId="4" w16cid:durableId="878515893">
    <w:abstractNumId w:val="0"/>
  </w:num>
  <w:num w:numId="5" w16cid:durableId="1614245209">
    <w:abstractNumId w:val="12"/>
  </w:num>
  <w:num w:numId="6" w16cid:durableId="912008445">
    <w:abstractNumId w:val="5"/>
  </w:num>
  <w:num w:numId="7" w16cid:durableId="1396124143">
    <w:abstractNumId w:val="15"/>
  </w:num>
  <w:num w:numId="8" w16cid:durableId="2052925209">
    <w:abstractNumId w:val="2"/>
  </w:num>
  <w:num w:numId="9" w16cid:durableId="1191838121">
    <w:abstractNumId w:val="18"/>
  </w:num>
  <w:num w:numId="10" w16cid:durableId="1485925345">
    <w:abstractNumId w:val="10"/>
  </w:num>
  <w:num w:numId="11" w16cid:durableId="573049062">
    <w:abstractNumId w:val="14"/>
  </w:num>
  <w:num w:numId="12" w16cid:durableId="1322004584">
    <w:abstractNumId w:val="9"/>
  </w:num>
  <w:num w:numId="13" w16cid:durableId="204146888">
    <w:abstractNumId w:val="11"/>
  </w:num>
  <w:num w:numId="14" w16cid:durableId="1783724981">
    <w:abstractNumId w:val="1"/>
  </w:num>
  <w:num w:numId="15" w16cid:durableId="2050064030">
    <w:abstractNumId w:val="13"/>
  </w:num>
  <w:num w:numId="16" w16cid:durableId="174266610">
    <w:abstractNumId w:val="3"/>
  </w:num>
  <w:num w:numId="17" w16cid:durableId="1618100428">
    <w:abstractNumId w:val="4"/>
  </w:num>
  <w:num w:numId="18" w16cid:durableId="1426729539">
    <w:abstractNumId w:val="7"/>
  </w:num>
  <w:num w:numId="19" w16cid:durableId="1807233656">
    <w:abstractNumId w:val="17"/>
  </w:num>
  <w:num w:numId="20" w16cid:durableId="1519956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4"/>
    <w:rsid w:val="00267ABA"/>
    <w:rsid w:val="0031125C"/>
    <w:rsid w:val="00320CA4"/>
    <w:rsid w:val="003C00A8"/>
    <w:rsid w:val="0047105F"/>
    <w:rsid w:val="00492616"/>
    <w:rsid w:val="00536FAF"/>
    <w:rsid w:val="005A3017"/>
    <w:rsid w:val="005F0AB0"/>
    <w:rsid w:val="006F3886"/>
    <w:rsid w:val="007767F3"/>
    <w:rsid w:val="007E140E"/>
    <w:rsid w:val="00854BF1"/>
    <w:rsid w:val="008B6310"/>
    <w:rsid w:val="00B3777B"/>
    <w:rsid w:val="00B61CF8"/>
    <w:rsid w:val="00BC53AF"/>
    <w:rsid w:val="00DD3C5A"/>
    <w:rsid w:val="00DD4F21"/>
    <w:rsid w:val="00F22A02"/>
    <w:rsid w:val="00F57B2E"/>
    <w:rsid w:val="00F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988D"/>
  <w15:chartTrackingRefBased/>
  <w15:docId w15:val="{571B4958-8A9E-4929-9911-A1B1F15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36F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6F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日期1"/>
    <w:basedOn w:val="a"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536FAF"/>
  </w:style>
  <w:style w:type="paragraph" w:styleId="a3">
    <w:name w:val="Normal (Web)"/>
    <w:basedOn w:val="a"/>
    <w:uiPriority w:val="99"/>
    <w:semiHidden/>
    <w:unhideWhenUsed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FAF"/>
    <w:rPr>
      <w:color w:val="0000FF"/>
      <w:u w:val="single"/>
    </w:rPr>
  </w:style>
  <w:style w:type="character" w:customStyle="1" w:styleId="15">
    <w:name w:val="15"/>
    <w:basedOn w:val="a0"/>
    <w:rsid w:val="00536FAF"/>
  </w:style>
  <w:style w:type="paragraph" w:customStyle="1" w:styleId="2">
    <w:name w:val="日期2"/>
    <w:basedOn w:val="a"/>
    <w:rsid w:val="003C0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日期3"/>
    <w:basedOn w:val="a"/>
    <w:rsid w:val="006F3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">
    <w:name w:val="日期4"/>
    <w:basedOn w:val="a"/>
    <w:rsid w:val="00DD4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">
    <w:name w:val="日期5"/>
    <w:basedOn w:val="a"/>
    <w:rsid w:val="00471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7105F"/>
  </w:style>
  <w:style w:type="paragraph" w:customStyle="1" w:styleId="6">
    <w:name w:val="日期6"/>
    <w:basedOn w:val="a"/>
    <w:rsid w:val="00B61C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">
    <w:name w:val="日期7"/>
    <w:basedOn w:val="a"/>
    <w:rsid w:val="00267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8">
    <w:name w:val="日期8"/>
    <w:basedOn w:val="a"/>
    <w:rsid w:val="007E1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9">
    <w:name w:val="日期9"/>
    <w:basedOn w:val="a"/>
    <w:rsid w:val="00492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0">
    <w:name w:val="日期10"/>
    <w:basedOn w:val="a"/>
    <w:rsid w:val="005A3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0">
    <w:name w:val="日期11"/>
    <w:basedOn w:val="a"/>
    <w:rsid w:val="00F57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日期12"/>
    <w:basedOn w:val="a"/>
    <w:rsid w:val="007767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日期13"/>
    <w:basedOn w:val="a"/>
    <w:rsid w:val="00F22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4">
    <w:name w:val="日期14"/>
    <w:basedOn w:val="a"/>
    <w:rsid w:val="00B37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0">
    <w:name w:val="日期15"/>
    <w:basedOn w:val="a"/>
    <w:rsid w:val="00DD3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0">
    <w:name w:val="日期16"/>
    <w:basedOn w:val="a"/>
    <w:rsid w:val="005F0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日期17"/>
    <w:basedOn w:val="a"/>
    <w:rsid w:val="008B6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8">
    <w:name w:val="日期18"/>
    <w:basedOn w:val="a"/>
    <w:rsid w:val="00311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9">
    <w:name w:val="日期19"/>
    <w:basedOn w:val="a"/>
    <w:rsid w:val="00FA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A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BC5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3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UF4i6lMEuvcjqFjdHDEZ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41</cp:revision>
  <dcterms:created xsi:type="dcterms:W3CDTF">2023-02-14T01:59:00Z</dcterms:created>
  <dcterms:modified xsi:type="dcterms:W3CDTF">2023-02-16T06:03:00Z</dcterms:modified>
</cp:coreProperties>
</file>